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 w:before="3000"/>
      </w:pPr>
    </w:p>
    <w:p>
      <w:pPr>
        <w:pStyle w:val="Title"/>
        <w:jc w:val="center"/>
      </w:pPr>
      <w:r>
        <w:rPr>
          <w:b/>
          <w:color w:val="1A1A1A"/>
        </w:rPr>
        <w:t>MiraSeed</w:t>
      </w:r>
      <w:r>
        <w:rPr>
          <w:color w:val="2D6A4F"/>
        </w:rPr>
        <w:t xml:space="preserve">  ›  </w:t>
      </w:r>
      <w:r>
        <w:rPr>
          <w:b/>
          <w:color w:val="1A1A1A"/>
        </w:rPr>
        <w:t>Bible</w:t>
      </w:r>
    </w:p>
    <w:p>
      <w:pPr>
        <w:pStyle w:val="Lead"/>
        <w:spacing w:after="40"/>
        <w:jc w:val="center"/>
      </w:pPr>
      <w:r>
        <w:rPr>
          <w:color w:val="5B6470"/>
        </w:rPr>
        <w:t>Felhasználói útmutató</w:t>
      </w:r>
    </w:p>
    <w:p>
      <w:pPr>
        <w:pStyle w:val="Quote"/>
        <w:spacing w:before="280" w:after="280"/>
        <w:jc w:val="center"/>
      </w:pPr>
      <w:r>
        <w:t>Olvasd figyelmesen az Írást. Tanulmányozd gondosan.</w:t>
      </w:r>
    </w:p>
    <w:p>
      <w:pPr>
        <w:jc w:val="center"/>
      </w:pPr>
      <w:r>
        <w:t>Magyar · Webes kiadás</w:t>
      </w:r>
    </w:p>
    <w:p>
      <w:pPr>
        <w:spacing w:before="240" w:after="0"/>
        <w:jc w:val="center"/>
      </w:pPr>
      <w:r>
        <w:rPr>
          <w:color w:val="5B6470"/>
        </w:rPr>
        <w:t>Nyisd meg a böngésződben</w:t>
      </w:r>
    </w:p>
    <w:p>
      <w:pPr>
        <w:spacing w:after="240"/>
        <w:jc w:val="center"/>
      </w:pPr>
      <w:r>
        <w:rPr>
          <w:b/>
          <w:color w:val="2D6A4F"/>
          <w:sz w:val="28"/>
        </w:rPr>
        <w:t>bible.miraseed.app</w:t>
      </w:r>
    </w:p>
    <w:p>
      <w:pPr>
        <w:spacing w:before="160"/>
        <w:jc w:val="center"/>
      </w:pPr>
      <w:r>
        <w:rPr>
          <w:color w:val="5B6470"/>
        </w:rPr>
        <w:t>Kinek: Lelkészek · Kiscsoportok · Egyéni tanulmányozás · Keresők</w:t>
      </w:r>
    </w:p>
    <w:p>
      <w:pPr>
        <w:jc w:val="center"/>
      </w:pPr>
      <w:r>
        <w:rPr>
          <w:i/>
          <w:color w:val="5B6470"/>
          <w:sz w:val="19"/>
        </w:rPr>
        <w:t>Az App Store-ban „MiraSeed Bible Study” néven szerepel.</w:t>
      </w:r>
    </w:p>
    <w:p>
      <w:pPr>
        <w:spacing w:before="360"/>
        <w:jc w:val="center"/>
      </w:pPr>
      <w:r>
        <w:rPr>
          <w:color w:val="5B6470"/>
          <w:sz w:val="19"/>
        </w:rPr>
        <w:t>Verzió 1.0.1 · 2026</w:t>
      </w: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Mi az a MiraSeed Bible?</w:t>
      </w:r>
    </w:p>
    <w:p>
      <w:pPr>
        <w:pStyle w:val="Lead"/>
      </w:pPr>
      <w:r>
        <w:t>A MiraSeed Bible egy MI-vel segített tanulmányozó társ, amely szerkezetet ad a gondos bibliaolvasáshoz — a te nyelveden. Koppints egy versre a világos, szakaszokra tagolt magyarázatért, tegyél fel hétköznapi nyelven kérdéseket, olvass két fordítást egymás mellett, és tartsd a jegyzeteid egy helyen.</w:t>
      </w:r>
    </w:p>
    <w:p>
      <w:pPr>
        <w:pStyle w:val="ListBullet"/>
      </w:pPr>
      <w:r>
        <w:t>Strukturált magyarázat, nem szövegfal — négy klasszikus hagyományból.</w:t>
      </w:r>
    </w:p>
    <w:p>
      <w:pPr>
        <w:pStyle w:val="ListBullet"/>
      </w:pPr>
      <w:r>
        <w:t>Kétnyelvű olvasás: ugyanaz a vers két fordításban, egymás mellett.</w:t>
      </w:r>
    </w:p>
    <w:p>
      <w:pPr>
        <w:pStyle w:val="ListBullet"/>
      </w:pPr>
      <w:r>
        <w:t>A jegyzeteid iPhone, Android és web között szinkronizálva.</w:t>
      </w:r>
    </w:p>
    <w:p>
      <w:pPr>
        <w:pStyle w:val="ListBullet"/>
      </w:pPr>
      <w:r>
        <w:t>Konkordancia-keresés az egész Íráson át, a tanulmányozásodhoz kapcsolva.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F7F7F5"/>
            <w:tcMar>
              <w:top w:w="120" w:type="dxa"/>
              <w:bottom w:w="120" w:type="dxa"/>
              <w:left w:w="150" w:type="dxa"/>
              <w:right w:w="150" w:type="dxa"/>
            </w:tcMar>
          </w:tcPr>
          <w:p>
            <w:pPr>
              <w:pStyle w:val="Heading3"/>
            </w:pPr>
            <w:r>
              <w:t>Hol fut</w:t>
            </w:r>
          </w:p>
          <w:p>
            <w:pPr>
              <w:pStyle w:val="CalloutBody"/>
            </w:pPr>
            <w:r>
              <w:t>iOS, Android és web, az engedélyezett piacokon. A felület hat nyelven érhető el. Ez az útmutató a webes kiadásról szól.</w:t>
            </w:r>
          </w:p>
        </w:tc>
      </w:tr>
    </w:tbl>
    <w:p>
      <w:pPr>
        <w:spacing w:after="80"/>
      </w:pPr>
    </w:p>
    <w:p>
      <w:pPr>
        <w:pStyle w:val="Quote"/>
      </w:pPr>
      <w:r>
        <w:t>Tanulmányozó segéd, nem MI-lelkész — a végső szó soha nem a MI-é.</w:t>
      </w:r>
    </w:p>
    <w:p>
      <w:r>
        <w:br w:type="page"/>
      </w:r>
    </w:p>
    <w:p>
      <w:pPr>
        <w:pStyle w:val="Heading1"/>
      </w:pPr>
      <w:r>
        <w:t>Tartalom</w:t>
      </w:r>
    </w:p>
    <w:p>
      <w:r>
        <w:fldChar w:fldCharType="begin"/>
        <w:instrText xml:space="preserve">TOC \o "1-2" \h \z \u</w:instrText>
        <w:fldChar w:fldCharType="separate"/>
        <w:t>Update this field in Word (right-click → Update Field) to build the contents.</w:t>
        <w:fldChar w:fldCharType="end"/>
      </w:r>
    </w:p>
    <w:p>
      <w:r>
        <w:br w:type="page"/>
      </w:r>
    </w:p>
    <w:p>
      <w:pPr>
        <w:pStyle w:val="Eyebrow"/>
      </w:pPr>
      <w:r>
        <w:t>1. lépés</w:t>
      </w:r>
    </w:p>
    <w:p>
      <w:pPr>
        <w:pStyle w:val="Heading2"/>
      </w:pPr>
      <w:r>
        <w:t>A webalkalmazás megnyitása</w:t>
      </w:r>
    </w:p>
    <w:p>
      <w:r>
        <w:t>Nyisd meg a bible.miraseed.app oldalt, vagy a miraseed.app oldalon válaszd a MiraSeed Bible → Web lehetőséget. A webalkalmazás a böngésződben indul — semmit sem kell telepíteni. (Telefonon töltsd le az App Store-ból vagy a Google Play-ről.)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1" name="Picture 1" descr="A MiraSeed kezdőoldal a termékkártyával és az iOS, Android, Web gombokkal." title="A MiraSeed kezdőoldal a termékkártyával és az iOS, Android,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0-homep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A MiraSeed kezdőoldal — a Web gombbal indítható.</w:t>
      </w:r>
    </w:p>
    <w:p>
      <w:r>
        <w:br w:type="page"/>
      </w:r>
    </w:p>
    <w:p>
      <w:pPr>
        <w:pStyle w:val="Eyebrow"/>
      </w:pPr>
      <w:r>
        <w:t>2. lépés</w:t>
      </w:r>
    </w:p>
    <w:p>
      <w:pPr>
        <w:pStyle w:val="Heading2"/>
      </w:pPr>
      <w:r>
        <w:t>Vers kiválasztása</w:t>
      </w:r>
    </w:p>
    <w:p>
      <w:r>
        <w:t>Nyiss meg bármely fejezetet. A versek két nyelven, egymás mellett jelennek meg — például angolul (KJV) és 和合本. Tartsd nyomva egy verset, például Róma 8:28, a vers menüjének előhívásához.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2" name="Picture 2" descr="Egy bibliai fejezet két nyelven, egymás mellett, egy kiemelt verssel." title="Egy bibliai fejezet két nyelven, egymás mellett, egy kiemel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1-brows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Róma 8 kétnyelvű nézetben — tartsd nyomva a verset a kijelöléshez.</w:t>
      </w:r>
    </w:p>
    <w:p>
      <w:r>
        <w:br w:type="page"/>
      </w:r>
    </w:p>
    <w:p>
      <w:pPr>
        <w:pStyle w:val="Eyebrow"/>
      </w:pPr>
      <w:r>
        <w:t>3. lépés</w:t>
      </w:r>
    </w:p>
    <w:p>
      <w:pPr>
        <w:pStyle w:val="Heading2"/>
      </w:pPr>
      <w:r>
        <w:t>Az MI-magyarázat megnyitása</w:t>
      </w:r>
    </w:p>
    <w:p>
      <w:r>
        <w:t>A vers menüjéből — Add Note, View Commentary, Listen from Here, Copy Verse — válaszd a View Commentary lehetőséget. A MiraSeed Bible strukturált magyarázatot készít ahhoz a vershez. (Az MI-magyarázathoz internet szükséges.)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3" name="Picture 3" descr="A vers felugró menüje négy lehetőséggel; a View Commentary kiemelve." title="A vers felugró menüje négy lehetőséggel; a View Commentary 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2-menu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A vers menüje — válaszd a View Commentary lehetőséget.</w:t>
      </w:r>
    </w:p>
    <w:p>
      <w:r>
        <w:br w:type="page"/>
      </w:r>
    </w:p>
    <w:p>
      <w:pPr>
        <w:pStyle w:val="Eyebrow"/>
      </w:pPr>
      <w:r>
        <w:t>4. lépés</w:t>
      </w:r>
    </w:p>
    <w:p>
      <w:pPr>
        <w:pStyle w:val="Heading2"/>
      </w:pPr>
      <w:r>
        <w:t>Kérdések feltevése</w:t>
      </w:r>
    </w:p>
    <w:p>
      <w:r>
        <w:t>A magyarázat elolvasása után írj egy kérdést az alsó mezőbe — például „Hogyan munkálhat minden a javunkra?” — és küldd el. Versenként legfeljebb három kérdést tehetsz fel.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4" name="Picture 4" descr="MI-magyarázat oldal, alul egy szövegmezővel a kérdésekhez." title="MI-magyarázat oldal, alul egy szövegmezővel a kérdésekhez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3-followup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Az MI-magyarázat nézet, alul a kérdésmezővel.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Tipp — válasz bármely nyelven</w:t>
            </w:r>
          </w:p>
          <w:p>
            <w:pPr>
              <w:pStyle w:val="CalloutBody"/>
            </w:pPr>
            <w:r>
              <w:t>Kérdezz hétköznapi nyelven, és bármikor válts a válasz nyelvén: „Can you explain it in English?” / „请用中文回答。”</w:t>
            </w:r>
          </w:p>
        </w:tc>
      </w:tr>
    </w:tbl>
    <w:p>
      <w:pPr>
        <w:spacing w:after="120"/>
      </w:pPr>
    </w:p>
    <w:p>
      <w:r>
        <w:br w:type="page"/>
      </w:r>
    </w:p>
    <w:p>
      <w:pPr>
        <w:pStyle w:val="Eyebrow"/>
      </w:pPr>
      <w:r>
        <w:t>5. lépés</w:t>
      </w:r>
    </w:p>
    <w:p>
      <w:pPr>
        <w:pStyle w:val="Heading2"/>
      </w:pPr>
      <w:r>
        <w:t>Mentés a jegyzetekbe</w:t>
      </w:r>
    </w:p>
    <w:p>
      <w:r>
        <w:t>Amikor megjelenik a „Follow-ups complete ✓”, a teljes tanulmány — magyarázat, kulcsfogalmak, hagyományok és a kérdéseid — elkészült. Koppints a + gombra a jegyzetekbe mentéshez.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5" name="Picture 5" descr="Egy elkészült magyarázat plusz gombbal a jegyzetekbe mentéshez." title="Egy elkészült magyarázat plusz gombbal a jegyzetekbe mentés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4-sav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A kérdések kész — koppints a + gombra a mentéshez.</w:t>
      </w:r>
    </w:p>
    <w:p>
      <w:r>
        <w:br w:type="page"/>
      </w:r>
    </w:p>
    <w:p>
      <w:pPr>
        <w:pStyle w:val="Eyebrow"/>
      </w:pPr>
      <w:r>
        <w:t>6. lépés</w:t>
      </w:r>
    </w:p>
    <w:p>
      <w:pPr>
        <w:pStyle w:val="Heading2"/>
      </w:pPr>
      <w:r>
        <w:t>A jegyzeteid megnyitása</w:t>
      </w:r>
    </w:p>
    <w:p>
      <w:r>
        <w:t>Nyisd meg a Notes fület. A mentett tanulmány felül jelenik meg, vers és dátum szerint rendezve. A jegyzetek automatikusan szinkronizálódnak az eszközeid között.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6" name="Picture 6" descr="Jegyzetlista a mentett tanulmányokkal, hivatkozás és dátum szerint rendezve." title="Jegyzetlista a mentett tanulmányokkal, hivatkozás és dátum 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5-note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My Notes — mentett tanulmányok, a legújabb elöl.</w:t>
      </w:r>
    </w:p>
    <w:p>
      <w:r>
        <w:br w:type="page"/>
      </w:r>
    </w:p>
    <w:p>
      <w:pPr>
        <w:pStyle w:val="Eyebrow"/>
      </w:pPr>
      <w:r>
        <w:t>7. lépés</w:t>
      </w:r>
    </w:p>
    <w:p>
      <w:pPr>
        <w:pStyle w:val="Heading2"/>
      </w:pPr>
      <w:r>
        <w:t>Egy jegyzet áttekintése</w:t>
      </w:r>
    </w:p>
    <w:p>
      <w:r>
        <w:t>Nyiss meg egy jegyzetet a teljes tanulmányért: áttekintés, történelmi háttér, kulcsfogalmak, teológiai jelentőség, klasszikus nézetek, alkalmazás, ajánlott olvasmány, kapcsolódó igék és a kérdéseid. A megosztáshoz koppints a Share/Export ikonra.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7" name="Picture 7" descr="Egy megnyitott jegyzet a teljes strukturált tanulmánnyal és a Share/Export ikonnal." title="Egy megnyitott jegyzet a teljes strukturált tanulmánnyal é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6-edi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Egy mentett jegyzet áttekintésre nyitva — a Share/Export jobbra fent.</w:t>
      </w:r>
    </w:p>
    <w:p>
      <w:r>
        <w:br w:type="page"/>
      </w:r>
    </w:p>
    <w:p>
      <w:pPr>
        <w:pStyle w:val="Eyebrow"/>
      </w:pPr>
      <w:r>
        <w:t>8. lépés</w:t>
      </w:r>
    </w:p>
    <w:p>
      <w:pPr>
        <w:pStyle w:val="Heading2"/>
      </w:pPr>
      <w:r>
        <w:t>Exportálás PDF-be vagy Wordbe</w:t>
      </w:r>
    </w:p>
    <w:p>
      <w:r>
        <w:t>Válassz formátumot — Plain Text (.txt) e-mailhez, PDF (.pdf) nyomtatáshoz vagy tanításhoz, vagy Word/RTF (.rtf) szerkesztéshez. A fájl letöltődik a számítógépedre, készen a nyomtatásra, megosztásra vagy kiosztásra.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28469"/>
            <wp:docPr id="8" name="Picture 8" descr="Exportálási menü a Plain Text, PDF és Word/RTF formátumokkal." title="Exportálási menü a Plain Text, PDF és Word/RTF formátumokk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7-export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284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Exportálási lehetőségek — nyomtatáshoz PDF, szerkesztéshez Word/RTF.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Nyomtatásra és szerkesztésre tervezve</w:t>
            </w:r>
          </w:p>
          <w:p>
            <w:pPr>
              <w:pStyle w:val="CalloutBody"/>
            </w:pPr>
            <w:r>
              <w:t>Az exportok tisztán nyílnak meg a Pages-ben és a Wordben, így a vezető kinyomtathatja a tanulmányt, vagy átalakíthatja egy órára.</w:t>
            </w:r>
          </w:p>
        </w:tc>
      </w:tr>
    </w:tbl>
    <w:p>
      <w:pPr>
        <w:spacing w:after="120"/>
      </w:pPr>
    </w:p>
    <w:p>
      <w:r>
        <w:br w:type="page"/>
      </w:r>
    </w:p>
    <w:p>
      <w:pPr>
        <w:pStyle w:val="Eyebrow"/>
      </w:pPr>
      <w:r>
        <w:t>9. lépés</w:t>
      </w:r>
    </w:p>
    <w:p>
      <w:pPr>
        <w:pStyle w:val="Heading2"/>
      </w:pPr>
      <w:r>
        <w:t>Konkordancia — keresés és ugrás</w:t>
      </w:r>
    </w:p>
    <w:p>
      <w:r>
        <w:t>Nyisd meg a Search-öt — a Konkordanciát. Írj be egy szót vagy témát, például faith, és a MiraSeed Bible felsorolja minden előfordulását az egész Íráson át, a szót kiemelve (például „faith” — 338 előfordulás). Koppints bármely találatra, hogy egyenesen arra a szakaszra ugorj, ahol megnyithatod az MI-magyarázatot vagy mentheted a jegyzetekbe — majd egy koppintással visszatérhetsz a kereséshez.</w:t>
      </w:r>
    </w:p>
    <w:p>
      <w:pPr>
        <w:spacing w:before="120" w:after="80"/>
        <w:jc w:val="center"/>
      </w:pPr>
      <w:r>
        <w:drawing>
          <wp:inline xmlns:a="http://schemas.openxmlformats.org/drawingml/2006/main" xmlns:pic="http://schemas.openxmlformats.org/drawingml/2006/picture">
            <wp:extent cx="6035040" cy="3906894"/>
            <wp:docPr id="9" name="Picture 9" descr="Konkordancia-keresési találatok a faith szóra, sok verssel és a kiemelt kifejezéssel." title="Konkordancia-keresési találatok a faith szóra, sok verssel é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-8-concordanc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9068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r>
        <w:t>Konkordancia-keresés a „faith” szóra — minden előfordulás, ugrásra készen.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Keresés, ami kapcsolatban marad</w:t>
            </w:r>
          </w:p>
          <w:p>
            <w:pPr>
              <w:pStyle w:val="CalloutBody"/>
            </w:pPr>
            <w:r>
              <w:t>Bármely találatból a szakaszra ugorhatsz, megnyithatod az MI-magyarázatot vagy mentheted a jegyzetekbe — és könnyen visszatérhetsz tovább keresni.</w:t>
            </w:r>
          </w:p>
        </w:tc>
      </w:tr>
    </w:tbl>
    <w:p>
      <w:pPr>
        <w:spacing w:after="120"/>
      </w:pP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Funkciótérkép</w:t>
      </w:r>
    </w:p>
    <w:p>
      <w:pPr>
        <w:pStyle w:val="Lead"/>
      </w:pPr>
      <w:r>
        <w:t>Hogyan felelnek meg az appban azok a dolgok, amelyeket a kezdőoldalon láttál — és hol találod meg mindegyiket ebben az útmutatóban.</w:t>
      </w:r>
    </w:p>
    <w:tbl>
      <w:tblPr>
        <w:tblW w:type="auto" w:w="0"/>
        <w:jc w:val="left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249"/>
        <w:gridCol w:w="3249"/>
        <w:gridCol w:w="3249"/>
      </w:tblGrid>
      <w:tr>
        <w:tc>
          <w:tcPr>
            <w:tcW w:type="dxa" w:w="2880"/>
            <w:tcBorders>
              <w:bottom w:val="single" w:sz="8" w:color="1A1A1A"/>
            </w:tcBorders>
          </w:tcPr>
          <w:p>
            <w:r>
              <w:rPr>
                <w:rFonts w:ascii="Helvetica Neue" w:hAnsi="Helvetica Neue" w:eastAsia="PingFang TC"/>
                <w:b/>
                <w:color w:val="5B6470"/>
                <w:sz w:val="17"/>
              </w:rPr>
              <w:t>FUNKCIÓ</w:t>
            </w:r>
          </w:p>
        </w:tc>
        <w:tc>
          <w:tcPr>
            <w:tcW w:type="dxa" w:w="4752"/>
            <w:tcBorders>
              <w:bottom w:val="single" w:sz="8" w:color="1A1A1A"/>
            </w:tcBorders>
          </w:tcPr>
          <w:p>
            <w:r>
              <w:rPr>
                <w:rFonts w:ascii="Helvetica Neue" w:hAnsi="Helvetica Neue" w:eastAsia="PingFang TC"/>
                <w:b/>
                <w:color w:val="5B6470"/>
                <w:sz w:val="17"/>
              </w:rPr>
              <w:t>AZ APPBAN</w:t>
            </w:r>
          </w:p>
        </w:tc>
        <w:tc>
          <w:tcPr>
            <w:tcW w:type="dxa" w:w="1872"/>
            <w:tcBorders>
              <w:bottom w:val="single" w:sz="8" w:color="1A1A1A"/>
            </w:tcBorders>
          </w:tcPr>
          <w:p>
            <w:r>
              <w:rPr>
                <w:rFonts w:ascii="Helvetica Neue" w:hAnsi="Helvetica Neue" w:eastAsia="PingFang TC"/>
                <w:b/>
                <w:color w:val="5B6470"/>
                <w:sz w:val="17"/>
              </w:rPr>
              <w:t>ÚTMUTATÓ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MI-magyarázat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Vers menü → View Commentary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3. lépés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Kérdések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A magyarázat alatti mező (max. 3)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4. lépés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Strukturált magyarázat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Szakaszos tanulmány · négy hagyomány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7. lépés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Kétnyelvű olvasás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Két fordítás, egymás mellett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2. lépés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Konkordancia / Keresés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Search fül → írj be szót → koppints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9. lépés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Fotós bevitel (Scan)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Mobil: kamera · Web: kép feltöltése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Lásd a jegyzetet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Szinkronizált jegyzetek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Notes fül, eszközök között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5–6. lépés</w:t>
            </w:r>
          </w:p>
        </w:tc>
      </w:tr>
      <w:tr>
        <w:tc>
          <w:tcPr>
            <w:tcW w:type="dxa" w:w="2880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1A1A1A"/>
                <w:sz w:val="21"/>
              </w:rPr>
              <w:t>Exportálás (PDF / Word)</w:t>
            </w:r>
          </w:p>
        </w:tc>
        <w:tc>
          <w:tcPr>
            <w:tcW w:type="dxa" w:w="475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color w:val="1A1A1A"/>
                <w:sz w:val="21"/>
              </w:rPr>
              <w:t>Share/Export bármely jegyzeten</w:t>
            </w:r>
          </w:p>
        </w:tc>
        <w:tc>
          <w:tcPr>
            <w:tcW w:type="dxa" w:w="1872"/>
            <w:tcBorders>
              <w:bottom w:val="single" w:sz="4" w:color="E3E1DB"/>
            </w:tcBorders>
            <w:tcMar>
              <w:top w:w="90" w:type="dxa"/>
              <w:bottom w:w="90" w:type="dxa"/>
              <w:left w:w="80" w:type="dxa"/>
              <w:right w:w="80" w:type="dxa"/>
            </w:tcMar>
          </w:tcPr>
          <w:p>
            <w:r>
              <w:rPr>
                <w:rFonts w:ascii="Helvetica Neue" w:hAnsi="Helvetica Neue" w:eastAsia="PingFang TC"/>
                <w:b/>
                <w:color w:val="2D6A4F"/>
                <w:sz w:val="21"/>
              </w:rPr>
              <w:t>8. lépés</w:t>
            </w:r>
          </w:p>
        </w:tc>
      </w:tr>
    </w:tbl>
    <w:p>
      <w:pPr>
        <w:pStyle w:val="Footnote"/>
      </w:pPr>
      <w:r>
        <w:t>A fotós bevitel (Scan) szöveget nyer ki nyomtatott bibliaoldalból, a saját jegyzeteidből vagy egy gyülekezeti szórólapból. Mobilon használd a kamerát; weben tölts fel egy elmentett képet.</w:t>
      </w: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Határok és őszinteség</w:t>
      </w:r>
    </w:p>
    <w:p>
      <w:pPr>
        <w:pStyle w:val="Lead"/>
      </w:pPr>
      <w:r>
        <w:t>A MiraSeed Bible tanulmányozó segéd, nem MI-lelkész. Nem helyettesíti a gyülekezeteket, a lelkészeket, a prédikációkat, a teológiai képzést vagy a saját ítélőképességedet. A végső szó soha nem a MI-é.</w:t>
      </w: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F7F7F5"/>
            <w:tcMar>
              <w:top w:w="120" w:type="dxa"/>
              <w:bottom w:w="120" w:type="dxa"/>
              <w:left w:w="150" w:type="dxa"/>
              <w:right w:w="150" w:type="dxa"/>
            </w:tcMar>
          </w:tcPr>
          <w:p>
            <w:pPr>
              <w:spacing w:after="120"/>
            </w:pPr>
            <w:r>
              <w:rPr>
                <w:rFonts w:ascii="Helvetica Neue" w:hAnsi="Helvetica Neue" w:eastAsia="PingFang TC"/>
                <w:b/>
                <w:color w:val="1A1A1A"/>
                <w:sz w:val="22"/>
              </w:rPr>
              <w:t>A webes kiadáshoz internet kell</w:t>
            </w:r>
          </w:p>
          <w:p>
            <w:pPr>
              <w:spacing w:after="160" w:line="336" w:lineRule="auto"/>
            </w:pPr>
            <w:r>
              <w:rPr>
                <w:rFonts w:ascii="Helvetica Neue" w:hAnsi="Helvetica Neue" w:eastAsia="PingFang TC"/>
                <w:color w:val="1A1A1A"/>
                <w:sz w:val="21"/>
              </w:rPr>
              <w:t>Ez az útmutató a webes kiadásról szól, amely a böngésződben fut — ezért internetkapcsolat kell a megnyitásához és a használatához. Kapcsolódva: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Olvashatod a bibliai szöveget és a jegyzeteidet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Kereshetsz a Konkordanciában az egész Íráson át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Megnyithatod az MI-magyarázatot és kérdezhetsz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Használhatod a fotós bevitelt (Scan) — válassz egy képet a galériádból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Szinkronizálhatod a jegyzeteidet az eszközök között</w:t>
            </w:r>
          </w:p>
        </w:tc>
      </w:tr>
    </w:tbl>
    <w:p>
      <w:pPr>
        <w:spacing w:after="80"/>
      </w:pP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EEF4F0"/>
            <w:tcMar>
              <w:top w:w="140" w:type="dxa"/>
              <w:bottom w:w="140" w:type="dxa"/>
              <w:left w:w="170" w:type="dxa"/>
              <w:right w:w="170" w:type="dxa"/>
            </w:tcMar>
          </w:tcPr>
          <w:p>
            <w:pPr>
              <w:pStyle w:val="CalloutBody"/>
            </w:pPr>
            <w:r>
              <w:rPr>
                <w:b/>
                <w:color w:val="1A1A1A"/>
                <w:sz w:val="21"/>
              </w:rPr>
              <w:t>Offline szeretnél tanulmányozni?</w:t>
            </w:r>
          </w:p>
          <w:p>
            <w:pPr>
              <w:pStyle w:val="CalloutBody"/>
            </w:pPr>
            <w:r>
              <w:t>Nyomtasd ki ezt az útmutatót, vagy használd a MiraSeed Bible appot iPhone-on vagy Androidon. A nyomtatott útmutató mindig működik — kapcsolat nélkül is —, épp ezért van.</w:t>
            </w:r>
          </w:p>
        </w:tc>
      </w:tr>
    </w:tbl>
    <w:p>
      <w:pPr>
        <w:spacing w:after="120"/>
      </w:pPr>
    </w:p>
    <w:p>
      <w:pPr>
        <w:pStyle w:val="Heading3"/>
      </w:pPr>
      <w:r>
        <w:t>Néhány őszinte megjegyzés</w:t>
      </w:r>
    </w:p>
    <w:p>
      <w:pPr>
        <w:pStyle w:val="ListBullet"/>
      </w:pPr>
      <w:r>
        <w:t>Nincs „napi ige” funkció — a MiraSeed Bible az általad elkezdett tanulmányozásra való, nem hírfolyam.</w:t>
      </w:r>
    </w:p>
    <w:p>
      <w:pPr>
        <w:pStyle w:val="ListBullet"/>
      </w:pPr>
      <w:r>
        <w:t>Az MI tévedhet vagy hiányos lehet; tekintsd tanulmányozási segédnek, és mérd az Íráshoz és a közösségedhez.</w:t>
      </w:r>
    </w:p>
    <w:p>
      <w:pPr>
        <w:pStyle w:val="ListBullet"/>
      </w:pPr>
      <w:r>
        <w:t>A fotó pontossága a képminőségtől függ; ellenőrizd a kinyert szöveget, mielőtt rá hagyatkozol.</w:t>
      </w:r>
    </w:p>
    <w:p>
      <w:r>
        <w:br w:type="page"/>
      </w:r>
    </w:p>
    <w:p>
      <w:pPr>
        <w:pStyle w:val="Eyebrow"/>
      </w:pPr>
      <w:r>
        <w:t>MiraSeed · Bible</w:t>
      </w:r>
    </w:p>
    <w:p>
      <w:pPr>
        <w:pStyle w:val="Heading1"/>
      </w:pPr>
      <w:r>
        <w:t>Gyorsindító kártya</w:t>
      </w:r>
    </w:p>
    <w:p>
      <w:pPr>
        <w:pStyle w:val="Lead"/>
      </w:pPr>
      <w:r>
        <w:t>Tépd le és tartsd meg — egy tanulmány egy oldalon.</w:t>
      </w:r>
    </w:p>
    <w:p>
      <w:pPr>
        <w:pStyle w:val="ListNumber"/>
      </w:pPr>
      <w:r>
        <w:t>Nyisd meg a bible.miraseed.app oldalt a böngésződben.</w:t>
      </w:r>
    </w:p>
    <w:p>
      <w:pPr>
        <w:pStyle w:val="ListNumber"/>
      </w:pPr>
      <w:r>
        <w:t>Keress egy verset — vagy keress egy szót a Konkordanciában, és koppints egy találatra.</w:t>
      </w:r>
    </w:p>
    <w:p>
      <w:pPr>
        <w:pStyle w:val="ListNumber"/>
      </w:pPr>
      <w:r>
        <w:t>Tartsd nyomva a verset → View Commentary.</w:t>
      </w:r>
    </w:p>
    <w:p>
      <w:pPr>
        <w:pStyle w:val="ListNumber"/>
      </w:pPr>
      <w:r>
        <w:t>Olvasd a strukturált tanulmányt; tegyél fel legfeljebb három kérdést.</w:t>
      </w:r>
    </w:p>
    <w:p>
      <w:pPr>
        <w:pStyle w:val="ListNumber"/>
      </w:pPr>
      <w:r>
        <w:t>Koppints a + gombra a jegyzetekbe mentéshez.</w:t>
      </w:r>
    </w:p>
    <w:p>
      <w:pPr>
        <w:pStyle w:val="ListNumber"/>
      </w:pPr>
      <w:r>
        <w:t>Nyisd meg a jegyzetet → Share/Export → PDF vagy Word.</w:t>
      </w:r>
    </w:p>
    <w:p>
      <w:pPr>
        <w:pStyle w:val="ListNumber"/>
      </w:pPr>
      <w:r>
        <w:t>Nyomtasd ki, oszd ki, vagy szerkeszd a csoportodnak.</w:t>
      </w:r>
    </w:p>
    <w:p>
      <w:pPr>
        <w:spacing w:after="40"/>
      </w:pPr>
    </w:p>
    <w:tbl>
      <w:tblPr>
        <w:tblW w:type="auto" w:w="0"/>
        <w:tblLook w:firstColumn="1" w:firstRow="1" w:lastColumn="0" w:lastRow="0" w:noHBand="0" w:noVBand="1" w:val="04A0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9746"/>
      </w:tblGrid>
      <w:tr>
        <w:tc>
          <w:tcPr>
            <w:tcW w:type="dxa" w:w="9504"/>
            <w:shd w:val="clear" w:color="auto" w:fill="F7F7F5"/>
            <w:tcMar>
              <w:top w:w="120" w:type="dxa"/>
              <w:bottom w:w="120" w:type="dxa"/>
              <w:left w:w="150" w:type="dxa"/>
              <w:right w:w="150" w:type="dxa"/>
            </w:tcMar>
          </w:tcPr>
          <w:p>
            <w:pPr>
              <w:pStyle w:val="Heading3"/>
            </w:pPr>
            <w:r>
              <w:t>Jó tudni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Válaszolj bármely nyelven — csak kérd.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A jegyzetek szinkronizálódnak iPhone, Android és web között.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Az MI-funkciók internetet igényelnek; a szöveg és a jegyzeteid olvasása nem.</w:t>
            </w:r>
          </w:p>
          <w:p>
            <w:pPr>
              <w:spacing w:after="100" w:line="324" w:lineRule="auto"/>
            </w:pPr>
            <w:r>
              <w:rPr>
                <w:rFonts w:ascii="Helvetica Neue" w:hAnsi="Helvetica Neue" w:eastAsia="PingFang TC"/>
                <w:color w:val="2D6A4F"/>
              </w:rPr>
              <w:t xml:space="preserve">—  </w:t>
            </w:r>
            <w:r>
              <w:rPr>
                <w:rFonts w:ascii="Helvetica Neue" w:hAnsi="Helvetica Neue" w:eastAsia="PingFang TC"/>
                <w:color w:val="1A1A1A"/>
                <w:sz w:val="20"/>
              </w:rPr>
              <w:t>Tanulmányozó segéd — nem a lelkészed vagy az ítélőképességed pótléka.</w:t>
            </w:r>
          </w:p>
        </w:tc>
      </w:tr>
    </w:tbl>
    <w:p>
      <w:pPr>
        <w:pStyle w:val="Footnote"/>
      </w:pPr>
      <w:r>
        <w:t>Kiscsoportoknak: nyomtasd ki ezt a kártyát mindenkinek, vagy exportálj egy tanulmányt és oszd ki.</w:t>
      </w:r>
    </w:p>
    <w:p>
      <w:r>
        <w:br w:type="page"/>
      </w:r>
    </w:p>
    <w:p>
      <w:pPr>
        <w:spacing w:after="0" w:before="2400"/>
      </w:pPr>
    </w:p>
    <w:p>
      <w:pPr>
        <w:pStyle w:val="Heading1"/>
        <w:jc w:val="center"/>
      </w:pPr>
      <w:r>
        <w:t>Köszönjük, hogy a MiraSeed Bible-lel tanulmányozol.</w:t>
      </w:r>
    </w:p>
    <w:p>
      <w:pPr>
        <w:spacing w:before="200"/>
        <w:jc w:val="center"/>
      </w:pPr>
      <w:r>
        <w:rPr>
          <w:color w:val="1A1A1A"/>
        </w:rPr>
        <w:t>Kapcsolat:  support@miraseed.app · hello@miraseed.app</w:t>
      </w:r>
    </w:p>
    <w:p>
      <w:pPr>
        <w:spacing w:after="200"/>
        <w:jc w:val="center"/>
      </w:pPr>
      <w:r>
        <w:t>Linkek:  miraseed.app · bible.miraseed.app</w:t>
      </w:r>
    </w:p>
    <w:p>
      <w:pPr>
        <w:spacing w:before="160"/>
        <w:jc w:val="center"/>
      </w:pPr>
      <w:r>
        <w:rPr>
          <w:i/>
          <w:color w:val="5B6470"/>
          <w:sz w:val="19"/>
        </w:rPr>
        <w:t>Az App Store-ban „MiraSeed Bible Study” néven szerepel.</w:t>
      </w:r>
    </w:p>
    <w:p>
      <w:pPr>
        <w:jc w:val="center"/>
      </w:pPr>
      <w:r>
        <w:rPr>
          <w:color w:val="5B6470"/>
          <w:sz w:val="19"/>
        </w:rPr>
        <w:t>Verzió 1.0.1 · 2026</w:t>
      </w:r>
    </w:p>
    <w:p>
      <w:pPr>
        <w:jc w:val="center"/>
      </w:pPr>
      <w:r>
        <w:rPr>
          <w:color w:val="5B6470"/>
          <w:sz w:val="19"/>
        </w:rPr>
        <w:t>© 2026 MiraSeed. A MiraSeed céltudatos eszközök családja.</w:t>
      </w:r>
    </w:p>
    <w:sectPr w:rsidR="00FC693F" w:rsidRPr="0006063C" w:rsidSect="00034616">
      <w:headerReference w:type="default" r:id="rId9"/>
      <w:footerReference w:type="default" r:id="rId10"/>
      <w:pgSz w:w="12240" w:h="15840"/>
      <w:pgMar w:top="1247" w:right="1247" w:bottom="1134" w:left="1247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rFonts w:ascii="Helvetica Neue" w:hAnsi="Helvetica Neue" w:eastAsia="PingFang TC"/>
        <w:color w:val="5B6470"/>
        <w:sz w:val="17"/>
      </w:rPr>
      <w:t xml:space="preserve">miraseed.app · Oldal </w:t>
    </w:r>
    <w:r>
      <w:rPr>
        <w:rFonts w:ascii="Helvetica Neue" w:hAnsi="Helvetica Neue" w:eastAsia="PingFang TC"/>
        <w:color w:val="5B6470"/>
        <w:sz w:val="17"/>
      </w:rPr>
      <w:fldChar w:fldCharType="begin"/>
      <w:instrText xml:space="preserve"> PAGE </w:instrText>
      <w:fldChar w:fldCharType="end"/>
    </w: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right"/>
    </w:pPr>
    <w:r>
      <w:rPr>
        <w:rFonts w:ascii="Helvetica Neue" w:hAnsi="Helvetica Neue" w:eastAsia="PingFang TC"/>
        <w:i w:val="0"/>
        <w:color w:val="5B6470"/>
        <w:sz w:val="17"/>
      </w:rPr>
      <w:t>MiraSeed Bible · Felhasználói útmutató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line="360" w:lineRule="auto" w:after="160"/>
    </w:pPr>
    <w:rPr>
      <w:rFonts w:ascii="Helvetica Neue" w:hAnsi="Helvetica Neue" w:eastAsia="Helvetica Neue"/>
      <w:color w:val="1A1A1A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0" w:after="200" w:line="264" w:lineRule="auto"/>
      <w:outlineLvl w:val="0"/>
    </w:pPr>
    <w:rPr>
      <w:rFonts w:asciiTheme="majorHAnsi" w:eastAsiaTheme="majorEastAsia" w:hAnsiTheme="majorHAnsi" w:cstheme="majorBidi" w:ascii="Helvetica Neue" w:hAnsi="Helvetica Neue" w:eastAsia="Helvetica Neue"/>
      <w:b/>
      <w:bCs/>
      <w:i w:val="0"/>
      <w:color w:val="1A1A1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80" w:after="160" w:line="276" w:lineRule="auto"/>
      <w:outlineLvl w:val="1"/>
    </w:pPr>
    <w:rPr>
      <w:rFonts w:asciiTheme="majorHAnsi" w:eastAsiaTheme="majorEastAsia" w:hAnsiTheme="majorHAnsi" w:cstheme="majorBidi" w:ascii="Helvetica Neue" w:hAnsi="Helvetica Neue" w:eastAsia="Helvetica Neue"/>
      <w:b/>
      <w:bCs/>
      <w:i w:val="0"/>
      <w:color w:val="1A1A1A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160" w:after="80" w:line="288" w:lineRule="auto"/>
      <w:outlineLvl w:val="2"/>
    </w:pPr>
    <w:rPr>
      <w:rFonts w:asciiTheme="majorHAnsi" w:eastAsiaTheme="majorEastAsia" w:hAnsiTheme="majorHAnsi" w:cstheme="majorBidi" w:ascii="Helvetica Neue" w:hAnsi="Helvetica Neue" w:eastAsia="Helvetica Neue"/>
      <w:b/>
      <w:bCs/>
      <w:i w:val="0"/>
      <w:color w:val="2D6A4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80" w:line="252" w:lineRule="auto" w:before="0"/>
      <w:contextualSpacing/>
    </w:pPr>
    <w:rPr>
      <w:rFonts w:asciiTheme="majorHAnsi" w:eastAsiaTheme="majorEastAsia" w:hAnsiTheme="majorHAnsi" w:cstheme="majorBidi" w:ascii="Helvetica Neue" w:hAnsi="Helvetica Neue" w:eastAsia="Helvetica Neue"/>
      <w:b/>
      <w:i w:val="0"/>
      <w:color w:val="1A1A1A"/>
      <w:spacing w:val="5"/>
      <w:kern w:val="28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  <w:rPr>
      <w:rFonts w:ascii="Helvetica Neue" w:hAnsi="Helvetica Neue" w:eastAsia="Helvetica Neue"/>
      <w:color w:val="1A1A1A"/>
      <w:sz w:val="22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  <w:rPr>
      <w:rFonts w:ascii="Helvetica Neue" w:hAnsi="Helvetica Neue" w:eastAsia="Helvetica Neue"/>
      <w:color w:val="1A1A1A"/>
      <w:sz w:val="22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pPr>
      <w:spacing w:before="80" w:after="160" w:line="336" w:lineRule="auto"/>
    </w:pPr>
    <w:rPr>
      <w:rFonts w:ascii="Helvetica Neue" w:hAnsi="Helvetica Neue" w:eastAsia="Helvetica Neue"/>
      <w:b w:val="0"/>
      <w:i/>
      <w:iCs/>
      <w:color w:val="1A1A1A"/>
      <w:sz w:val="23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88" w:lineRule="auto" w:before="0" w:after="160"/>
    </w:pPr>
    <w:rPr>
      <w:rFonts w:ascii="Helvetica Neue" w:hAnsi="Helvetica Neue" w:eastAsia="Helvetica Neue"/>
      <w:b w:val="0"/>
      <w:bCs/>
      <w:i/>
      <w:color w:val="5B6470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Lead">
    <w:name w:val="Lead"/>
    <w:basedOn w:val="Normal"/>
    <w:pPr>
      <w:spacing w:before="0" w:after="200" w:line="360" w:lineRule="auto"/>
    </w:pPr>
    <w:rPr>
      <w:rFonts w:ascii="Helvetica Neue" w:hAnsi="Helvetica Neue" w:eastAsia="Helvetica Neue"/>
      <w:b w:val="0"/>
      <w:i w:val="0"/>
      <w:color w:val="1A1A1A"/>
      <w:sz w:val="24"/>
    </w:rPr>
  </w:style>
  <w:style w:type="paragraph" w:customStyle="1" w:styleId="Eyebrow">
    <w:name w:val="Eyebrow"/>
    <w:basedOn w:val="Normal"/>
    <w:pPr>
      <w:spacing w:before="0" w:after="80" w:line="288" w:lineRule="auto"/>
    </w:pPr>
    <w:rPr>
      <w:rFonts w:ascii="Helvetica Neue" w:hAnsi="Helvetica Neue" w:eastAsia="Helvetica Neue"/>
      <w:b/>
      <w:i w:val="0"/>
      <w:color w:val="2D6A4F"/>
      <w:sz w:val="18"/>
    </w:rPr>
  </w:style>
  <w:style w:type="paragraph" w:customStyle="1" w:styleId="Footnote">
    <w:name w:val="Footnote"/>
    <w:basedOn w:val="Normal"/>
    <w:pPr>
      <w:spacing w:before="120" w:after="80" w:line="336" w:lineRule="auto"/>
    </w:pPr>
    <w:rPr>
      <w:rFonts w:ascii="Helvetica Neue" w:hAnsi="Helvetica Neue" w:eastAsia="Helvetica Neue"/>
      <w:b w:val="0"/>
      <w:i w:val="0"/>
      <w:color w:val="5B6470"/>
      <w:sz w:val="19"/>
    </w:rPr>
  </w:style>
  <w:style w:type="paragraph" w:customStyle="1" w:styleId="CalloutBody">
    <w:name w:val="Callout Body"/>
    <w:basedOn w:val="Normal"/>
    <w:pPr>
      <w:spacing w:before="0" w:after="40" w:line="336" w:lineRule="auto"/>
    </w:pPr>
    <w:rPr>
      <w:rFonts w:ascii="Helvetica Neue" w:hAnsi="Helvetica Neue" w:eastAsia="Helvetica Neue"/>
      <w:b w:val="0"/>
      <w:i w:val="0"/>
      <w:color w:val="1A1A1A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MiraSeed Bible — Felhasználói útmutató (Magyar)</dc:title>
  <dc:subject/>
  <dc:creator>MiraSeed</dc:creator>
  <cp:keywords/>
  <dc:description>A MiraSeed Bible nyomtatható kísérője: kilenclépéses bemutató, funkciótérkép, őszinte határok és egy letéphető gyorsindító kártya.</dc:description>
  <cp:lastModifiedBy/>
  <cp:revision>1</cp:revision>
  <dcterms:created xsi:type="dcterms:W3CDTF">2013-12-23T23:15:00Z</dcterms:created>
  <dcterms:modified xsi:type="dcterms:W3CDTF">2013-12-23T23:15:00Z</dcterms:modified>
  <cp:category/>
  <dc:language>hu</dc:language>
</cp:coreProperties>
</file>